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25"/>
        <w:tblW w:w="10915" w:type="dxa"/>
        <w:tblCellSpacing w:w="0" w:type="dxa"/>
        <w:tblCellMar>
          <w:left w:w="0" w:type="dxa"/>
          <w:right w:w="0" w:type="dxa"/>
        </w:tblCellMar>
        <w:tblLook w:val="04A0" w:firstRow="1" w:lastRow="0" w:firstColumn="1" w:lastColumn="0" w:noHBand="0" w:noVBand="1"/>
      </w:tblPr>
      <w:tblGrid>
        <w:gridCol w:w="1215"/>
        <w:gridCol w:w="2430"/>
        <w:gridCol w:w="1214"/>
        <w:gridCol w:w="2552"/>
        <w:gridCol w:w="1214"/>
        <w:gridCol w:w="2290"/>
      </w:tblGrid>
      <w:tr w:rsidR="00082BC7" w:rsidRPr="00082BC7" w:rsidTr="0085203E">
        <w:trPr>
          <w:tblCellSpacing w:w="0" w:type="dxa"/>
        </w:trPr>
        <w:tc>
          <w:tcPr>
            <w:tcW w:w="557" w:type="pct"/>
            <w:hideMark/>
          </w:tcPr>
          <w:p w:rsidR="00082BC7" w:rsidRPr="00082BC7" w:rsidRDefault="00082BC7" w:rsidP="0085203E">
            <w:pPr>
              <w:widowControl/>
              <w:spacing w:line="375" w:lineRule="atLeast"/>
              <w:jc w:val="left"/>
              <w:rPr>
                <w:rFonts w:ascii="宋体" w:eastAsia="宋体" w:hAnsi="宋体" w:cs="宋体"/>
                <w:b/>
                <w:bCs/>
                <w:color w:val="4B4B4B"/>
                <w:kern w:val="0"/>
                <w:szCs w:val="21"/>
              </w:rPr>
            </w:pPr>
            <w:r w:rsidRPr="00082BC7">
              <w:rPr>
                <w:rFonts w:ascii="宋体" w:eastAsia="宋体" w:hAnsi="宋体" w:cs="宋体" w:hint="eastAsia"/>
                <w:b/>
                <w:bCs/>
                <w:color w:val="4B4B4B"/>
                <w:kern w:val="0"/>
                <w:szCs w:val="21"/>
              </w:rPr>
              <w:t>信息名称：</w:t>
            </w:r>
          </w:p>
        </w:tc>
        <w:tc>
          <w:tcPr>
            <w:tcW w:w="4443" w:type="pct"/>
            <w:gridSpan w:val="5"/>
            <w:hideMark/>
          </w:tcPr>
          <w:p w:rsidR="00082BC7" w:rsidRPr="00082BC7" w:rsidRDefault="00082BC7" w:rsidP="0085203E">
            <w:pPr>
              <w:widowControl/>
              <w:spacing w:line="375" w:lineRule="atLeast"/>
              <w:jc w:val="left"/>
              <w:rPr>
                <w:rFonts w:ascii="宋体" w:eastAsia="宋体" w:hAnsi="宋体" w:cs="宋体"/>
                <w:b/>
                <w:bCs/>
                <w:color w:val="CC3300"/>
                <w:kern w:val="0"/>
                <w:szCs w:val="21"/>
              </w:rPr>
            </w:pPr>
            <w:r w:rsidRPr="00082BC7">
              <w:rPr>
                <w:rFonts w:ascii="宋体" w:eastAsia="宋体" w:hAnsi="宋体" w:cs="宋体" w:hint="eastAsia"/>
                <w:b/>
                <w:bCs/>
                <w:color w:val="CC3300"/>
                <w:kern w:val="0"/>
                <w:szCs w:val="21"/>
              </w:rPr>
              <w:t>普通高等学校辅导员队伍建设规定</w:t>
            </w:r>
          </w:p>
        </w:tc>
      </w:tr>
      <w:tr w:rsidR="00082BC7" w:rsidRPr="00082BC7" w:rsidTr="0085203E">
        <w:trPr>
          <w:tblCellSpacing w:w="0" w:type="dxa"/>
        </w:trPr>
        <w:tc>
          <w:tcPr>
            <w:tcW w:w="557" w:type="pct"/>
            <w:hideMark/>
          </w:tcPr>
          <w:p w:rsidR="00082BC7" w:rsidRPr="00082BC7" w:rsidRDefault="00082BC7" w:rsidP="0085203E">
            <w:pPr>
              <w:widowControl/>
              <w:spacing w:line="375" w:lineRule="atLeast"/>
              <w:jc w:val="left"/>
              <w:rPr>
                <w:rFonts w:ascii="宋体" w:eastAsia="宋体" w:hAnsi="宋体" w:cs="宋体"/>
                <w:b/>
                <w:bCs/>
                <w:color w:val="4B4B4B"/>
                <w:kern w:val="0"/>
                <w:szCs w:val="21"/>
              </w:rPr>
            </w:pPr>
            <w:r w:rsidRPr="00082BC7">
              <w:rPr>
                <w:rFonts w:ascii="宋体" w:eastAsia="宋体" w:hAnsi="宋体" w:cs="宋体" w:hint="eastAsia"/>
                <w:b/>
                <w:bCs/>
                <w:color w:val="4B4B4B"/>
                <w:kern w:val="0"/>
                <w:szCs w:val="21"/>
              </w:rPr>
              <w:t>信息索引：</w:t>
            </w:r>
          </w:p>
        </w:tc>
        <w:tc>
          <w:tcPr>
            <w:tcW w:w="1113" w:type="pct"/>
            <w:hideMark/>
          </w:tcPr>
          <w:p w:rsidR="00082BC7" w:rsidRPr="00082BC7" w:rsidRDefault="00082BC7" w:rsidP="0085203E">
            <w:pPr>
              <w:widowControl/>
              <w:spacing w:line="375" w:lineRule="atLeast"/>
              <w:jc w:val="left"/>
              <w:rPr>
                <w:rFonts w:ascii="宋体" w:eastAsia="宋体" w:hAnsi="宋体" w:cs="宋体"/>
                <w:color w:val="4B4B4B"/>
                <w:kern w:val="0"/>
                <w:szCs w:val="21"/>
              </w:rPr>
            </w:pPr>
            <w:r w:rsidRPr="00082BC7">
              <w:rPr>
                <w:rFonts w:ascii="宋体" w:eastAsia="宋体" w:hAnsi="宋体" w:cs="宋体" w:hint="eastAsia"/>
                <w:color w:val="4B4B4B"/>
                <w:kern w:val="0"/>
                <w:szCs w:val="21"/>
              </w:rPr>
              <w:t>360A02-03-2017-0027-1</w:t>
            </w:r>
          </w:p>
        </w:tc>
        <w:tc>
          <w:tcPr>
            <w:tcW w:w="556" w:type="pct"/>
            <w:hideMark/>
          </w:tcPr>
          <w:p w:rsidR="00082BC7" w:rsidRPr="00082BC7" w:rsidRDefault="00082BC7" w:rsidP="0085203E">
            <w:pPr>
              <w:widowControl/>
              <w:spacing w:line="375" w:lineRule="atLeast"/>
              <w:jc w:val="left"/>
              <w:rPr>
                <w:rFonts w:ascii="宋体" w:eastAsia="宋体" w:hAnsi="宋体" w:cs="宋体"/>
                <w:b/>
                <w:bCs/>
                <w:color w:val="4B4B4B"/>
                <w:kern w:val="0"/>
                <w:szCs w:val="21"/>
              </w:rPr>
            </w:pPr>
            <w:r w:rsidRPr="00082BC7">
              <w:rPr>
                <w:rFonts w:ascii="宋体" w:eastAsia="宋体" w:hAnsi="宋体" w:cs="宋体" w:hint="eastAsia"/>
                <w:b/>
                <w:bCs/>
                <w:color w:val="4B4B4B"/>
                <w:kern w:val="0"/>
                <w:szCs w:val="21"/>
              </w:rPr>
              <w:t>生成日期：</w:t>
            </w:r>
          </w:p>
        </w:tc>
        <w:tc>
          <w:tcPr>
            <w:tcW w:w="1169" w:type="pct"/>
            <w:hideMark/>
          </w:tcPr>
          <w:p w:rsidR="00082BC7" w:rsidRPr="00082BC7" w:rsidRDefault="00082BC7" w:rsidP="0085203E">
            <w:pPr>
              <w:widowControl/>
              <w:spacing w:line="375" w:lineRule="atLeast"/>
              <w:jc w:val="left"/>
              <w:rPr>
                <w:rFonts w:ascii="宋体" w:eastAsia="宋体" w:hAnsi="宋体" w:cs="宋体"/>
                <w:color w:val="4B4B4B"/>
                <w:kern w:val="0"/>
                <w:szCs w:val="21"/>
              </w:rPr>
            </w:pPr>
            <w:r w:rsidRPr="00082BC7">
              <w:rPr>
                <w:rFonts w:ascii="宋体" w:eastAsia="宋体" w:hAnsi="宋体" w:cs="宋体" w:hint="eastAsia"/>
                <w:color w:val="4B4B4B"/>
                <w:kern w:val="0"/>
                <w:szCs w:val="21"/>
              </w:rPr>
              <w:t>2017-09-29</w:t>
            </w:r>
          </w:p>
        </w:tc>
        <w:tc>
          <w:tcPr>
            <w:tcW w:w="556" w:type="pct"/>
            <w:hideMark/>
          </w:tcPr>
          <w:p w:rsidR="00082BC7" w:rsidRPr="00082BC7" w:rsidRDefault="00082BC7" w:rsidP="0085203E">
            <w:pPr>
              <w:widowControl/>
              <w:spacing w:line="375" w:lineRule="atLeast"/>
              <w:jc w:val="left"/>
              <w:rPr>
                <w:rFonts w:ascii="宋体" w:eastAsia="宋体" w:hAnsi="宋体" w:cs="宋体"/>
                <w:b/>
                <w:bCs/>
                <w:color w:val="4B4B4B"/>
                <w:kern w:val="0"/>
                <w:szCs w:val="21"/>
              </w:rPr>
            </w:pPr>
            <w:r w:rsidRPr="00082BC7">
              <w:rPr>
                <w:rFonts w:ascii="宋体" w:eastAsia="宋体" w:hAnsi="宋体" w:cs="宋体" w:hint="eastAsia"/>
                <w:b/>
                <w:bCs/>
                <w:color w:val="4B4B4B"/>
                <w:kern w:val="0"/>
                <w:szCs w:val="21"/>
              </w:rPr>
              <w:t>发文机构：</w:t>
            </w:r>
          </w:p>
        </w:tc>
        <w:tc>
          <w:tcPr>
            <w:tcW w:w="1049" w:type="pct"/>
            <w:hideMark/>
          </w:tcPr>
          <w:p w:rsidR="00082BC7" w:rsidRPr="00082BC7" w:rsidRDefault="00082BC7" w:rsidP="0085203E">
            <w:pPr>
              <w:widowControl/>
              <w:spacing w:line="375" w:lineRule="atLeast"/>
              <w:jc w:val="left"/>
              <w:rPr>
                <w:rFonts w:ascii="宋体" w:eastAsia="宋体" w:hAnsi="宋体" w:cs="宋体"/>
                <w:color w:val="4B4B4B"/>
                <w:kern w:val="0"/>
                <w:szCs w:val="21"/>
              </w:rPr>
            </w:pPr>
            <w:r w:rsidRPr="00082BC7">
              <w:rPr>
                <w:rFonts w:ascii="宋体" w:eastAsia="宋体" w:hAnsi="宋体" w:cs="宋体" w:hint="eastAsia"/>
                <w:color w:val="4B4B4B"/>
                <w:kern w:val="0"/>
                <w:szCs w:val="21"/>
              </w:rPr>
              <w:t>中华人民共和国教育部</w:t>
            </w:r>
          </w:p>
        </w:tc>
      </w:tr>
      <w:tr w:rsidR="00082BC7" w:rsidRPr="00082BC7" w:rsidTr="0085203E">
        <w:trPr>
          <w:tblCellSpacing w:w="0" w:type="dxa"/>
        </w:trPr>
        <w:tc>
          <w:tcPr>
            <w:tcW w:w="557" w:type="pct"/>
            <w:hideMark/>
          </w:tcPr>
          <w:p w:rsidR="00082BC7" w:rsidRPr="00082BC7" w:rsidRDefault="00082BC7" w:rsidP="0085203E">
            <w:pPr>
              <w:widowControl/>
              <w:spacing w:line="375" w:lineRule="atLeast"/>
              <w:jc w:val="left"/>
              <w:rPr>
                <w:rFonts w:ascii="宋体" w:eastAsia="宋体" w:hAnsi="宋体" w:cs="宋体"/>
                <w:b/>
                <w:bCs/>
                <w:color w:val="4B4B4B"/>
                <w:kern w:val="0"/>
                <w:szCs w:val="21"/>
              </w:rPr>
            </w:pPr>
            <w:r w:rsidRPr="00082BC7">
              <w:rPr>
                <w:rFonts w:ascii="宋体" w:eastAsia="宋体" w:hAnsi="宋体" w:cs="宋体" w:hint="eastAsia"/>
                <w:b/>
                <w:bCs/>
                <w:color w:val="4B4B4B"/>
                <w:kern w:val="0"/>
                <w:szCs w:val="21"/>
              </w:rPr>
              <w:t>发文字号：</w:t>
            </w:r>
          </w:p>
        </w:tc>
        <w:tc>
          <w:tcPr>
            <w:tcW w:w="1113" w:type="pct"/>
            <w:hideMark/>
          </w:tcPr>
          <w:p w:rsidR="00082BC7" w:rsidRPr="00082BC7" w:rsidRDefault="00082BC7" w:rsidP="0085203E">
            <w:pPr>
              <w:widowControl/>
              <w:spacing w:line="375" w:lineRule="atLeast"/>
              <w:jc w:val="left"/>
              <w:rPr>
                <w:rFonts w:ascii="宋体" w:eastAsia="宋体" w:hAnsi="宋体" w:cs="宋体"/>
                <w:color w:val="4B4B4B"/>
                <w:kern w:val="0"/>
                <w:szCs w:val="21"/>
              </w:rPr>
            </w:pPr>
            <w:r w:rsidRPr="00082BC7">
              <w:rPr>
                <w:rFonts w:ascii="宋体" w:eastAsia="宋体" w:hAnsi="宋体" w:cs="宋体" w:hint="eastAsia"/>
                <w:color w:val="4B4B4B"/>
                <w:kern w:val="0"/>
                <w:szCs w:val="21"/>
              </w:rPr>
              <w:t>第43号</w:t>
            </w:r>
          </w:p>
        </w:tc>
        <w:tc>
          <w:tcPr>
            <w:tcW w:w="556" w:type="pct"/>
            <w:hideMark/>
          </w:tcPr>
          <w:p w:rsidR="00082BC7" w:rsidRPr="00082BC7" w:rsidRDefault="00082BC7" w:rsidP="0085203E">
            <w:pPr>
              <w:widowControl/>
              <w:spacing w:line="375" w:lineRule="atLeast"/>
              <w:jc w:val="left"/>
              <w:rPr>
                <w:rFonts w:ascii="宋体" w:eastAsia="宋体" w:hAnsi="宋体" w:cs="宋体"/>
                <w:b/>
                <w:bCs/>
                <w:color w:val="4B4B4B"/>
                <w:kern w:val="0"/>
                <w:szCs w:val="21"/>
              </w:rPr>
            </w:pPr>
            <w:r w:rsidRPr="00082BC7">
              <w:rPr>
                <w:rFonts w:ascii="宋体" w:eastAsia="宋体" w:hAnsi="宋体" w:cs="宋体" w:hint="eastAsia"/>
                <w:b/>
                <w:bCs/>
                <w:color w:val="4B4B4B"/>
                <w:kern w:val="0"/>
                <w:szCs w:val="21"/>
              </w:rPr>
              <w:t>信息类别：</w:t>
            </w:r>
          </w:p>
        </w:tc>
        <w:tc>
          <w:tcPr>
            <w:tcW w:w="2774" w:type="pct"/>
            <w:gridSpan w:val="3"/>
            <w:hideMark/>
          </w:tcPr>
          <w:p w:rsidR="00082BC7" w:rsidRPr="00082BC7" w:rsidRDefault="00082BC7" w:rsidP="0085203E">
            <w:pPr>
              <w:widowControl/>
              <w:spacing w:line="375" w:lineRule="atLeast"/>
              <w:jc w:val="left"/>
              <w:rPr>
                <w:rFonts w:ascii="宋体" w:eastAsia="宋体" w:hAnsi="宋体" w:cs="宋体"/>
                <w:color w:val="4B4B4B"/>
                <w:kern w:val="0"/>
                <w:szCs w:val="21"/>
              </w:rPr>
            </w:pPr>
            <w:r w:rsidRPr="00082BC7">
              <w:rPr>
                <w:rFonts w:ascii="宋体" w:eastAsia="宋体" w:hAnsi="宋体" w:cs="宋体" w:hint="eastAsia"/>
                <w:color w:val="4B4B4B"/>
                <w:kern w:val="0"/>
                <w:szCs w:val="21"/>
              </w:rPr>
              <w:t>部门规章</w:t>
            </w:r>
          </w:p>
        </w:tc>
      </w:tr>
      <w:tr w:rsidR="00082BC7" w:rsidRPr="00082BC7" w:rsidTr="0085203E">
        <w:trPr>
          <w:tblCellSpacing w:w="0" w:type="dxa"/>
        </w:trPr>
        <w:tc>
          <w:tcPr>
            <w:tcW w:w="557" w:type="pct"/>
            <w:hideMark/>
          </w:tcPr>
          <w:p w:rsidR="00082BC7" w:rsidRPr="00082BC7" w:rsidRDefault="00082BC7" w:rsidP="0085203E">
            <w:pPr>
              <w:widowControl/>
              <w:spacing w:line="375" w:lineRule="atLeast"/>
              <w:jc w:val="left"/>
              <w:rPr>
                <w:rFonts w:ascii="宋体" w:eastAsia="宋体" w:hAnsi="宋体" w:cs="宋体"/>
                <w:b/>
                <w:bCs/>
                <w:color w:val="4B4B4B"/>
                <w:kern w:val="0"/>
                <w:szCs w:val="21"/>
              </w:rPr>
            </w:pPr>
            <w:r w:rsidRPr="00082BC7">
              <w:rPr>
                <w:rFonts w:ascii="宋体" w:eastAsia="宋体" w:hAnsi="宋体" w:cs="宋体" w:hint="eastAsia"/>
                <w:b/>
                <w:bCs/>
                <w:color w:val="4B4B4B"/>
                <w:kern w:val="0"/>
                <w:szCs w:val="21"/>
              </w:rPr>
              <w:t>内容概述：</w:t>
            </w:r>
          </w:p>
        </w:tc>
        <w:tc>
          <w:tcPr>
            <w:tcW w:w="4443" w:type="pct"/>
            <w:gridSpan w:val="5"/>
            <w:hideMark/>
          </w:tcPr>
          <w:p w:rsidR="00082BC7" w:rsidRPr="00082BC7" w:rsidRDefault="00082BC7" w:rsidP="0085203E">
            <w:pPr>
              <w:widowControl/>
              <w:spacing w:line="375" w:lineRule="atLeast"/>
              <w:jc w:val="left"/>
              <w:rPr>
                <w:rFonts w:ascii="宋体" w:eastAsia="宋体" w:hAnsi="宋体" w:cs="宋体"/>
                <w:color w:val="4B4B4B"/>
                <w:kern w:val="0"/>
                <w:szCs w:val="21"/>
              </w:rPr>
            </w:pPr>
            <w:r w:rsidRPr="00082BC7">
              <w:rPr>
                <w:rFonts w:ascii="宋体" w:eastAsia="宋体" w:hAnsi="宋体" w:cs="宋体" w:hint="eastAsia"/>
                <w:color w:val="4B4B4B"/>
                <w:kern w:val="0"/>
                <w:szCs w:val="21"/>
              </w:rPr>
              <w:t>《普通高等学校辅导员队伍建设规定》已于2017年8月31日经教育部2017年第32次部长办公会议修订通过。现将修订后的 《普通高等学校辅导员队伍建设规定》公布，自2017年10月1 日起施行。</w:t>
            </w:r>
          </w:p>
        </w:tc>
      </w:tr>
    </w:tbl>
    <w:p w:rsidR="0085203E" w:rsidRDefault="0085203E" w:rsidP="00082BC7">
      <w:pPr>
        <w:widowControl/>
        <w:shd w:val="clear" w:color="auto" w:fill="FFFFFF"/>
        <w:jc w:val="left"/>
        <w:rPr>
          <w:rFonts w:ascii="宋体" w:eastAsia="宋体" w:hAnsi="宋体" w:cs="宋体" w:hint="eastAsia"/>
          <w:kern w:val="0"/>
          <w:sz w:val="24"/>
          <w:szCs w:val="24"/>
        </w:rPr>
      </w:pPr>
    </w:p>
    <w:p w:rsidR="00082BC7" w:rsidRPr="0085203E" w:rsidRDefault="00082BC7" w:rsidP="00082BC7">
      <w:pPr>
        <w:widowControl/>
        <w:shd w:val="clear" w:color="auto" w:fill="FFFFFF"/>
        <w:jc w:val="left"/>
        <w:rPr>
          <w:rFonts w:ascii="方正仿宋_GBK" w:eastAsia="方正仿宋_GBK" w:hAnsi="宋体" w:cs="宋体" w:hint="eastAsia"/>
          <w:vanish/>
          <w:color w:val="000000" w:themeColor="text1"/>
          <w:kern w:val="0"/>
          <w:sz w:val="32"/>
          <w:szCs w:val="32"/>
        </w:rPr>
      </w:pPr>
      <w:r w:rsidRPr="0085203E">
        <w:rPr>
          <w:rFonts w:ascii="方正仿宋_GBK" w:eastAsia="方正仿宋_GBK" w:hAnsi="宋体" w:cs="宋体" w:hint="eastAsia"/>
          <w:vanish/>
          <w:color w:val="000000" w:themeColor="text1"/>
          <w:kern w:val="0"/>
          <w:sz w:val="32"/>
          <w:szCs w:val="32"/>
        </w:rPr>
        <w:t>信息公开_部令</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b/>
          <w:bCs/>
          <w:vanish/>
          <w:color w:val="000000" w:themeColor="text1"/>
          <w:kern w:val="0"/>
          <w:sz w:val="32"/>
          <w:szCs w:val="32"/>
        </w:rPr>
      </w:pPr>
      <w:r w:rsidRPr="0085203E">
        <w:rPr>
          <w:rFonts w:ascii="方正仿宋_GBK" w:eastAsia="方正仿宋_GBK" w:hAnsi="微软雅黑" w:cs="宋体" w:hint="eastAsia"/>
          <w:b/>
          <w:bCs/>
          <w:vanish/>
          <w:color w:val="000000" w:themeColor="text1"/>
          <w:kern w:val="0"/>
          <w:sz w:val="32"/>
          <w:szCs w:val="32"/>
        </w:rPr>
        <w:t>第43号</w:t>
      </w:r>
    </w:p>
    <w:p w:rsidR="00082BC7" w:rsidRPr="0085203E" w:rsidRDefault="00082BC7" w:rsidP="00082BC7">
      <w:pPr>
        <w:widowControl/>
        <w:shd w:val="clear" w:color="auto" w:fill="FFFFFF"/>
        <w:spacing w:before="100" w:beforeAutospacing="1" w:after="100" w:afterAutospacing="1"/>
        <w:jc w:val="center"/>
        <w:outlineLvl w:val="1"/>
        <w:rPr>
          <w:rFonts w:ascii="方正仿宋_GBK" w:eastAsia="方正仿宋_GBK" w:hAnsi="微软雅黑" w:cs="宋体" w:hint="eastAsia"/>
          <w:b/>
          <w:bCs/>
          <w:vanish/>
          <w:color w:val="000000" w:themeColor="text1"/>
          <w:kern w:val="36"/>
          <w:sz w:val="32"/>
          <w:szCs w:val="32"/>
        </w:rPr>
      </w:pPr>
      <w:r w:rsidRPr="0085203E">
        <w:rPr>
          <w:rFonts w:ascii="方正仿宋_GBK" w:eastAsia="方正仿宋_GBK" w:hAnsi="微软雅黑" w:cs="宋体" w:hint="eastAsia"/>
          <w:b/>
          <w:bCs/>
          <w:vanish/>
          <w:color w:val="000000" w:themeColor="text1"/>
          <w:kern w:val="36"/>
          <w:sz w:val="32"/>
          <w:szCs w:val="32"/>
        </w:rPr>
        <w:t>普通高等学校辅导员队伍建设规定</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b/>
          <w:bCs/>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t>第43号</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《普通高等学校辅导员队伍建设规定》已于2017年8月31日经教育部2017年第32次部长办公会议修订通过。现将修订后的 《普通高等学校辅导员队伍建设规定》公布，自2017年10月1 日起施行。</w:t>
      </w:r>
    </w:p>
    <w:p w:rsidR="0085203E" w:rsidRPr="0085203E" w:rsidRDefault="00082BC7" w:rsidP="0085203E">
      <w:pPr>
        <w:widowControl/>
        <w:shd w:val="clear" w:color="auto" w:fill="FFFFFF"/>
        <w:spacing w:before="100" w:beforeAutospacing="1" w:after="100" w:afterAutospacing="1" w:line="480" w:lineRule="atLeast"/>
        <w:jc w:val="right"/>
        <w:rPr>
          <w:rFonts w:ascii="方正仿宋_GBK" w:eastAsia="方正仿宋_GBK" w:hAnsi="微软雅黑" w:cs="宋体"/>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w:t>
      </w:r>
      <w:bookmarkStart w:id="0" w:name="_GoBack"/>
      <w:bookmarkEnd w:id="0"/>
    </w:p>
    <w:p w:rsidR="00082BC7" w:rsidRPr="0085203E" w:rsidRDefault="00082BC7" w:rsidP="00082BC7">
      <w:pPr>
        <w:widowControl/>
        <w:shd w:val="clear" w:color="auto" w:fill="FFFFFF"/>
        <w:spacing w:before="100" w:beforeAutospacing="1" w:after="100" w:afterAutospacing="1" w:line="480" w:lineRule="atLeast"/>
        <w:jc w:val="right"/>
        <w:rPr>
          <w:rFonts w:ascii="方正仿宋_GBK" w:eastAsia="方正仿宋_GBK" w:hAnsi="微软雅黑" w:cs="宋体" w:hint="eastAsia"/>
          <w:color w:val="000000" w:themeColor="text1"/>
          <w:kern w:val="0"/>
          <w:sz w:val="32"/>
          <w:szCs w:val="32"/>
        </w:rPr>
      </w:pP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t>普通高等学校辅导员队伍建设规定</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t>第一章　总 则</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第一条　为深入贯彻落实全国高校思想政治工作会议精神和《中共中央 国务院关于加强和改进新形势下高校思想政治工作的意见》，切实加强高等学校辅导员队伍专业化职业化建设，依据《高等教育法》等有关法律法规，制定本规定。</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lastRenderedPageBreak/>
        <w:t xml:space="preserve">　　第二条　辅导员是开展大学生思想政治教育的骨干力量，是高等学校学生日常思想政治教育和管理工作的组织者、实施者、指导者。辅导员应当努力成为学生成长成才的人生导师和健康生活的知心朋友。</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第三条　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t>第二章　要求与职责</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第四条　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第五条　辅导员的主要工作职责是：</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lastRenderedPageBreak/>
        <w:t xml:space="preserve">　　（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（二）党团和班级建设。开展学生骨干的遴选、培养、激励工作，开展学生入党积极分子培养教育工作，开展学生党员发展和教育管理服务工作，指导学生党支部和班团组织建设。</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（三）学风建设。熟悉了解学生所学专业的基本情况，激发学生学习兴趣，引导学生养成良好的学习习惯，掌握正确的学习方法。指导学生开展课外科技学术实践活动，营造浓厚学习氛围。</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lastRenderedPageBreak/>
        <w:t xml:space="preserve">　　（五）心理健康教育与咨询工作。协助学校心理健康教育机构开展心理健康教育，对学生心理问题进行初步排查和疏导，组织开展心理健康知识普及宣传活动，培育学生理性平和、乐观向上的健康心态。</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（八）职业规划与就业创业指导。为学生提供科学的职业生涯规划和就业指导以及相关服务，帮助学生树立正确的就业观念，引导学生到基层、到西部、到祖国最需要的地方建功立业。</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lastRenderedPageBreak/>
        <w:t xml:space="preserve">　　（九）理论和实践研究。努力学习思想政治教育的基本理论和相关学科知识，参加相关学科领域学术交流活动，参与校内外思想政治教育课题或项目研究。</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t>第三章　配备与选聘</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第六条　高等学校应当按总体上师生比不低于1:200的比例设置专职辅导员岗位，按照专兼结合、以专为主的原则，足额配备到位。</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专职辅导员是指在院（系）专职从事大学生日常思想政治教育工作的人员，包括院（系）党委（党总支）副书记、学工组长、团委（团总支）书记等专职工作人员，具有教师和管理人员双重身份。高等学校应参照专任教师聘任的待遇和保障，与专职辅导员建立人事聘用关系。</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高等学校可以从优秀专任教师、管理人员、研究生中选聘一定数量兼职辅导员。兼职辅导员工作量按专职辅导员工作量的三分之一核定。</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第七条　辅导员应当符合以下基本条件：</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（一）具有较高的政治素质和坚定的理想信念，坚决贯彻执行党的基本路线和各项方针政策，有较强的政治敏感性和政治辨别力；</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lastRenderedPageBreak/>
        <w:t xml:space="preserve">　　（二）具备本科以上学历，热爱大学生思想政治教育事业，甘于奉献，潜心育人，具有强烈的事业心和责任感；</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（四）具备较强的组织管理能力和语言、文字表达能力，及教育引导能力、调查研究能力，具备开展思想理论教育和价值引领工作的能力；</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（五）具有较强的纪律观念和规矩意识，遵纪守法，为人正直，作风正派，廉洁自律。</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第八条　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第九条　青年教师晋升高一级专业技术职务（职称），须有至少一年担任辅导员或班主任工作经历并考核合格。高</w:t>
      </w:r>
      <w:r w:rsidRPr="0085203E">
        <w:rPr>
          <w:rFonts w:ascii="方正仿宋_GBK" w:eastAsia="方正仿宋_GBK" w:hAnsi="微软雅黑" w:cs="宋体" w:hint="eastAsia"/>
          <w:color w:val="000000" w:themeColor="text1"/>
          <w:kern w:val="0"/>
          <w:sz w:val="32"/>
          <w:szCs w:val="32"/>
        </w:rPr>
        <w:lastRenderedPageBreak/>
        <w:t>等学校要鼓励新入职教师以多种形式参与辅导员或班主任工作。</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t xml:space="preserve">第四章　发展与培训 </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第十条　高等学校应当制定专门办法和激励保障机制，落实专职辅导员职务职级“双线”晋升要求，推动辅导员队伍专业化职业化建设。</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第十一条　高等学校应当结合实际，按专任教师职务岗位结构比例合理设置专职辅导员的相应教师职务岗位，专职辅导员可按教师职务（职称）要求评聘思想政治教育学科或其他相关学科的专业技术职务（职称）。</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专职辅导员专业技术职务（职称）评聘应更加注重考察工作业绩和育人实效，单列计划、单设标准、单独评审。将优秀网络文化成果纳入专职辅导员的科研成果统计、职务（职称）评聘范围。</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第十二条 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lastRenderedPageBreak/>
        <w:t xml:space="preserve">　　第十三条　高等学校应当制定辅导员管理岗位聘任办法，根据辅导员的任职年限及实际工作表现，确定相应级别的管理岗位等级。</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第十四条　辅导员培训应当纳入高等学校师资队伍和干部队伍培训整体规划。</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建立国家、省级和高等学校三级辅导员培训体系。教育部设立高等学校辅导员培训和研修基地，开展国家级示范培训。省级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16个学时的校级培训，每5年参加1次国家级或省级培训。</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第十五条　省级教育部门、高等学校要积极选拔优秀辅导员参加国内国际交流学习和研修深造，创造条件支持辅导员到地方党政机关、企业、基层等挂职锻炼，支持辅导员结合大学生思想政治教育的工作实践和思想政治教育学科的发展开展研究。高等学校要鼓励辅导员在做好工作的基础上攻读相关专业学位，承担思想政治理论课等相关课程的教学工作，为辅导员提升专业水平和科研能力提供条件保障。</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lastRenderedPageBreak/>
        <w:t xml:space="preserve">　　第十六条　高等学校要积极为辅导员的工作和生活创造便利条件，应根据辅导员的工作特点，在岗位津贴、办公条件、通讯经费等方面制定相关政策，为辅导员的工作和生活提供必要保障。</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t xml:space="preserve">第五章　管理与考核 </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第十七条　高等学校辅导员实行学校和院（系）双重管理。</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学生工作部门牵头负责辅导员的培养、培训和考核等工作，同时要与院（系）党委（党总支）共同做好辅导员日常管理工作。院（系）党委（党总支）负责对辅导员进行直接领导和管理。</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第十八条　高等学校要根据辅导员职业能力标准，制定辅导员工作考核的具体办法，健全辅导员队伍的考核评价体系。对辅导员的考核评价应由学生工作部门牵头，组织人事部门、院（系）党委（党总支）和学生共同参与。考核结果与辅导员的职务聘任、奖惩、晋级等挂钩。</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p w:rsidR="00082BC7" w:rsidRPr="0085203E" w:rsidRDefault="00082BC7" w:rsidP="00082BC7">
      <w:pPr>
        <w:widowControl/>
        <w:shd w:val="clear" w:color="auto" w:fill="FFFFFF"/>
        <w:spacing w:before="100" w:beforeAutospacing="1" w:after="100" w:afterAutospacing="1" w:line="480" w:lineRule="atLeast"/>
        <w:jc w:val="center"/>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b/>
          <w:bCs/>
          <w:color w:val="000000" w:themeColor="text1"/>
          <w:kern w:val="0"/>
          <w:sz w:val="32"/>
          <w:szCs w:val="32"/>
        </w:rPr>
        <w:lastRenderedPageBreak/>
        <w:t>第六章　附 则</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第二十条　本规定适用于普通高等学校辅导员队伍建设。其他类型高等学校的辅导员队伍建设或思想政治工作其他队伍建设可以参照本规定执行。</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第二十一条　高等学校要根据本规定，结合实际制定相关实施细则，并报主管教育部门备案。</w:t>
      </w:r>
    </w:p>
    <w:p w:rsidR="00082BC7" w:rsidRPr="0085203E" w:rsidRDefault="00082BC7" w:rsidP="00082BC7">
      <w:pPr>
        <w:widowControl/>
        <w:shd w:val="clear" w:color="auto" w:fill="FFFFFF"/>
        <w:spacing w:before="100" w:beforeAutospacing="1" w:after="100" w:afterAutospacing="1" w:line="480" w:lineRule="atLeast"/>
        <w:jc w:val="left"/>
        <w:rPr>
          <w:rFonts w:ascii="方正仿宋_GBK" w:eastAsia="方正仿宋_GBK" w:hAnsi="微软雅黑" w:cs="宋体" w:hint="eastAsia"/>
          <w:color w:val="000000" w:themeColor="text1"/>
          <w:kern w:val="0"/>
          <w:sz w:val="32"/>
          <w:szCs w:val="32"/>
        </w:rPr>
      </w:pPr>
      <w:r w:rsidRPr="0085203E">
        <w:rPr>
          <w:rFonts w:ascii="方正仿宋_GBK" w:eastAsia="方正仿宋_GBK" w:hAnsi="微软雅黑" w:cs="宋体" w:hint="eastAsia"/>
          <w:color w:val="000000" w:themeColor="text1"/>
          <w:kern w:val="0"/>
          <w:sz w:val="32"/>
          <w:szCs w:val="32"/>
        </w:rPr>
        <w:t xml:space="preserve">　　第二十二条　本规定自2017年10月1日起施行。原《普通高等学校辅导员队伍建设规定》同时废止</w:t>
      </w:r>
    </w:p>
    <w:p w:rsidR="002364D9" w:rsidRDefault="002364D9"/>
    <w:sectPr w:rsidR="00236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9A"/>
    <w:rsid w:val="00082BC7"/>
    <w:rsid w:val="001A1C9A"/>
    <w:rsid w:val="002364D9"/>
    <w:rsid w:val="00852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2B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2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75722">
      <w:bodyDiv w:val="1"/>
      <w:marLeft w:val="0"/>
      <w:marRight w:val="0"/>
      <w:marTop w:val="0"/>
      <w:marBottom w:val="0"/>
      <w:divBdr>
        <w:top w:val="none" w:sz="0" w:space="0" w:color="auto"/>
        <w:left w:val="none" w:sz="0" w:space="0" w:color="auto"/>
        <w:bottom w:val="none" w:sz="0" w:space="0" w:color="auto"/>
        <w:right w:val="none" w:sz="0" w:space="0" w:color="auto"/>
      </w:divBdr>
      <w:divsChild>
        <w:div w:id="1890192465">
          <w:marLeft w:val="0"/>
          <w:marRight w:val="0"/>
          <w:marTop w:val="0"/>
          <w:marBottom w:val="0"/>
          <w:divBdr>
            <w:top w:val="none" w:sz="0" w:space="0" w:color="auto"/>
            <w:left w:val="none" w:sz="0" w:space="0" w:color="auto"/>
            <w:bottom w:val="none" w:sz="0" w:space="0" w:color="auto"/>
            <w:right w:val="none" w:sz="0" w:space="0" w:color="auto"/>
          </w:divBdr>
          <w:divsChild>
            <w:div w:id="1737242300">
              <w:marLeft w:val="0"/>
              <w:marRight w:val="0"/>
              <w:marTop w:val="0"/>
              <w:marBottom w:val="0"/>
              <w:divBdr>
                <w:top w:val="single" w:sz="6" w:space="31" w:color="BCBCBC"/>
                <w:left w:val="single" w:sz="6" w:space="31" w:color="BCBCBC"/>
                <w:bottom w:val="single" w:sz="6" w:space="15" w:color="BCBCBC"/>
                <w:right w:val="single" w:sz="6" w:space="31" w:color="BCBCBC"/>
              </w:divBdr>
              <w:divsChild>
                <w:div w:id="475952319">
                  <w:marLeft w:val="0"/>
                  <w:marRight w:val="0"/>
                  <w:marTop w:val="0"/>
                  <w:marBottom w:val="0"/>
                  <w:divBdr>
                    <w:top w:val="none" w:sz="0" w:space="0" w:color="auto"/>
                    <w:left w:val="none" w:sz="0" w:space="0" w:color="auto"/>
                    <w:bottom w:val="none" w:sz="0" w:space="0" w:color="auto"/>
                    <w:right w:val="none" w:sz="0" w:space="0" w:color="auto"/>
                  </w:divBdr>
                  <w:divsChild>
                    <w:div w:id="196087160">
                      <w:marLeft w:val="0"/>
                      <w:marRight w:val="0"/>
                      <w:marTop w:val="0"/>
                      <w:marBottom w:val="0"/>
                      <w:divBdr>
                        <w:top w:val="none" w:sz="0" w:space="0" w:color="auto"/>
                        <w:left w:val="none" w:sz="0" w:space="0" w:color="auto"/>
                        <w:bottom w:val="none" w:sz="0" w:space="0" w:color="auto"/>
                        <w:right w:val="none" w:sz="0" w:space="0" w:color="auto"/>
                      </w:divBdr>
                    </w:div>
                    <w:div w:id="12729782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627</Words>
  <Characters>3577</Characters>
  <Application>Microsoft Office Word</Application>
  <DocSecurity>0</DocSecurity>
  <Lines>29</Lines>
  <Paragraphs>8</Paragraphs>
  <ScaleCrop>false</ScaleCrop>
  <Company>china</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3</cp:revision>
  <dcterms:created xsi:type="dcterms:W3CDTF">2018-06-15T07:40:00Z</dcterms:created>
  <dcterms:modified xsi:type="dcterms:W3CDTF">2020-11-23T09:29:00Z</dcterms:modified>
</cp:coreProperties>
</file>